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0E" w:rsidRPr="00D472B6" w:rsidRDefault="00D472B6" w:rsidP="00545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A2251"/>
          <w:sz w:val="20"/>
          <w:szCs w:val="20"/>
          <w:lang w:eastAsia="hu-HU"/>
        </w:rPr>
      </w:pPr>
      <w:r>
        <w:rPr>
          <w:rFonts w:ascii="Verdana" w:hAnsi="Verdana"/>
          <w:noProof/>
          <w:color w:val="252E6F"/>
          <w:sz w:val="20"/>
          <w:szCs w:val="20"/>
          <w:shd w:val="clear" w:color="auto" w:fill="DBDBD3"/>
          <w:lang w:eastAsia="hu-HU"/>
        </w:rPr>
        <w:drawing>
          <wp:anchor distT="0" distB="0" distL="114300" distR="114300" simplePos="0" relativeHeight="251658240" behindDoc="1" locked="0" layoutInCell="1" allowOverlap="1" wp14:anchorId="565E7D9B" wp14:editId="02058731">
            <wp:simplePos x="0" y="0"/>
            <wp:positionH relativeFrom="column">
              <wp:posOffset>3356610</wp:posOffset>
            </wp:positionH>
            <wp:positionV relativeFrom="paragraph">
              <wp:posOffset>-4445</wp:posOffset>
            </wp:positionV>
            <wp:extent cx="2410460" cy="1666875"/>
            <wp:effectExtent l="0" t="0" r="8890" b="9525"/>
            <wp:wrapThrough wrapText="bothSides">
              <wp:wrapPolygon edited="0">
                <wp:start x="0" y="0"/>
                <wp:lineTo x="0" y="21477"/>
                <wp:lineTo x="21509" y="21477"/>
                <wp:lineTo x="21509" y="0"/>
                <wp:lineTo x="0" y="0"/>
              </wp:wrapPolygon>
            </wp:wrapThrough>
            <wp:docPr id="1" name="Kép 1" descr="http://www.alu-style.hu/images/uploaded/Image/infoblokk_kedv_final_felso_cmyk_erf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u-style.hu/images/uploaded/Image/infoblokk_kedv_final_felso_cmyk_erf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91090E" w:rsidRPr="0091090E">
        <w:rPr>
          <w:rFonts w:ascii="Verdana" w:eastAsia="Times New Roman" w:hAnsi="Verdana" w:cs="Times New Roman"/>
          <w:b/>
          <w:bCs/>
          <w:color w:val="1A2251"/>
          <w:sz w:val="20"/>
          <w:szCs w:val="20"/>
          <w:lang w:eastAsia="hu-HU"/>
        </w:rPr>
        <w:t>Az ALU-STYLE Alumínium Bútorszerelvény Gyártó Kft. Piaci megjelenésének elősegítésére egy milánói és egy salzburgi kiállításon vett részt a Széchenyi 2020 program keretében elnyert 5,77 millió forintos vissza nem térítendő támogatás segítségével.</w:t>
      </w:r>
      <w:r w:rsidR="0091090E" w:rsidRPr="0091090E">
        <w:rPr>
          <w:rFonts w:ascii="Verdana" w:eastAsia="Times New Roman" w:hAnsi="Verdana" w:cs="Times New Roman"/>
          <w:b/>
          <w:bCs/>
          <w:noProof/>
          <w:color w:val="1A2251"/>
          <w:sz w:val="20"/>
          <w:szCs w:val="20"/>
          <w:lang w:eastAsia="hu-HU"/>
        </w:rPr>
        <w:t xml:space="preserve"> </w:t>
      </w:r>
    </w:p>
    <w:p w:rsidR="0091090E" w:rsidRPr="0091090E" w:rsidRDefault="0091090E" w:rsidP="009109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A társaságot 1998-ban SIRO Alu-Style néven alapította, 5 magánszemély, valamint egy gazdasági társaság. A tulajdonosi struktúra változásának következtében, 2005-től Alu-Style Kft. néven működik tovább. A társaság fő tevékenységét profilok, alumínium alkatrészek, fali sínes rendszerek gyártása, illetve készre szerelt bútorajtók, tolóajtók, térelválasztók és gardróbrendszerek gyártása és kereskedelme alkotja.</w:t>
      </w:r>
    </w:p>
    <w:p w:rsidR="0091090E" w:rsidRPr="0091090E" w:rsidRDefault="0091090E" w:rsidP="009109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A társaság elérni kívánt célja volt, hogy a külföldi kiállításokon való megjelenéssel, bemutathassa vevőinek legújabb termékeit, illetve további vevőket érhessen el, ezzel növelve versenyképességét és piaci részesedését. A kiállításokon való részvétellel lehetősége nyílt az új termékeit a szakmai közönségnek is bemutatni, illetve lehetőséget biztosított a tengeren túli potenciális vevőkkel való kapcsolatteremtésre.</w:t>
      </w:r>
    </w:p>
    <w:p w:rsidR="0091090E" w:rsidRPr="0091090E" w:rsidRDefault="0091090E" w:rsidP="009109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 xml:space="preserve">Ennek keretében a vállalkozás, részt vett Ausztria vezető fa- és bútoripari kiállításán, a salzburgi BWS kiállításon, aminek köszönhetően, az új vevői kapcsolatok kialakításával tovább növelhette korábbi Ausztriából származó árbevételét. Ezen kívül, a társaság részt vett, a Milánóban megrendezett </w:t>
      </w:r>
      <w:proofErr w:type="spellStart"/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Salone</w:t>
      </w:r>
      <w:proofErr w:type="spellEnd"/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 xml:space="preserve"> del Mobile kiállításon. A világ, vezető bútoripari kiállítása megfelelő hátteret biztosított a cég legújabb termékeinek bemutatására, illetve az európai vevőkön túl, lehetősége nyílt kapcsolatot teremteni a tengeren túlról érkező potenciális vevőkkel is.</w:t>
      </w:r>
    </w:p>
    <w:p w:rsidR="0091090E" w:rsidRPr="0091090E" w:rsidRDefault="0091090E" w:rsidP="009109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A vállalkozás a beruházásnak köszönhetően új megrendelőkre tett szert, illetve tovább növelte piaci részesedését, nemzetközi területen is.</w:t>
      </w:r>
    </w:p>
    <w:p w:rsidR="0091090E" w:rsidRPr="0091090E" w:rsidRDefault="0091090E" w:rsidP="009109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A projekt a Széchenyi 2020 program keretében valósult meg, a közel 5,8 millió forint európai uniós támogatás segítségével.</w:t>
      </w:r>
    </w:p>
    <w:p w:rsidR="0091090E" w:rsidRPr="0091090E" w:rsidRDefault="0091090E" w:rsidP="009109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A projektről bővebb információt a </w:t>
      </w:r>
      <w:hyperlink r:id="rId8" w:history="1">
        <w:r w:rsidRPr="0091090E">
          <w:rPr>
            <w:rFonts w:ascii="Verdana" w:eastAsia="Times New Roman" w:hAnsi="Verdana" w:cs="Times New Roman"/>
            <w:color w:val="252E6F"/>
            <w:sz w:val="20"/>
            <w:szCs w:val="20"/>
            <w:u w:val="single"/>
            <w:lang w:eastAsia="hu-HU"/>
          </w:rPr>
          <w:t>http://www.alu-style.hu/</w:t>
        </w:r>
      </w:hyperlink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 oldalon olvashatnak.</w:t>
      </w:r>
    </w:p>
    <w:p w:rsidR="0091090E" w:rsidRPr="0091090E" w:rsidRDefault="0091090E" w:rsidP="009109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További információ kérhető:</w:t>
      </w:r>
    </w:p>
    <w:p w:rsidR="0091090E" w:rsidRPr="0091090E" w:rsidRDefault="0091090E" w:rsidP="0091090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Ferenczi Péter György</w:t>
      </w:r>
    </w:p>
    <w:p w:rsidR="0091090E" w:rsidRPr="0091090E" w:rsidRDefault="0091090E" w:rsidP="0091090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Elérhetőségeink: telefonszámunk: +36 30 228 1075, e-mail címünk: info@alu-style.hu</w:t>
      </w:r>
    </w:p>
    <w:p w:rsidR="0091090E" w:rsidRPr="0091090E" w:rsidRDefault="0091090E" w:rsidP="0091090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A projekt azonosítószáma: GINOP-1.3.1-14-2014-00009</w:t>
      </w:r>
    </w:p>
    <w:p w:rsidR="0091090E" w:rsidRPr="0091090E" w:rsidRDefault="0091090E" w:rsidP="0091090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Befejezés időpontja: 2015.11.04.; Támogatás aránya: 45%</w:t>
      </w:r>
    </w:p>
    <w:p w:rsidR="0091090E" w:rsidRPr="0091090E" w:rsidRDefault="0091090E" w:rsidP="0091090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</w:pPr>
      <w:r w:rsidRPr="0091090E">
        <w:rPr>
          <w:rFonts w:ascii="Verdana" w:eastAsia="Times New Roman" w:hAnsi="Verdana" w:cs="Times New Roman"/>
          <w:color w:val="1A2251"/>
          <w:sz w:val="20"/>
          <w:szCs w:val="20"/>
          <w:lang w:eastAsia="hu-HU"/>
        </w:rPr>
        <w:t>A támogatás összege: 5.772.391,- Ft</w:t>
      </w:r>
    </w:p>
    <w:p w:rsidR="008846E5" w:rsidRDefault="008846E5"/>
    <w:sectPr w:rsidR="0088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900"/>
    <w:multiLevelType w:val="multilevel"/>
    <w:tmpl w:val="FA0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0E"/>
    <w:rsid w:val="00466E8E"/>
    <w:rsid w:val="00545217"/>
    <w:rsid w:val="008846E5"/>
    <w:rsid w:val="0091090E"/>
    <w:rsid w:val="00D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090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1090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090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1090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-style.h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u-style.hu/images/uploaded/File/ginop___1.3.1___mikro_,_kis__es_kozepvallalkozasok_piaci_megjelenesenek_tamogatasa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2018-05-16T08:58:00Z</dcterms:created>
  <dcterms:modified xsi:type="dcterms:W3CDTF">2018-06-04T13:50:00Z</dcterms:modified>
</cp:coreProperties>
</file>